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E1E" w:rsidRPr="00006A99" w:rsidRDefault="00147920" w:rsidP="00147920">
      <w:pPr>
        <w:ind w:left="567" w:right="48"/>
        <w:jc w:val="center"/>
        <w:rPr>
          <w:rFonts w:ascii="Arial" w:hAnsi="Arial" w:cs="Arial"/>
          <w:b/>
          <w:sz w:val="18"/>
          <w:szCs w:val="18"/>
        </w:rPr>
      </w:pPr>
      <w:r w:rsidRPr="00006A99">
        <w:rPr>
          <w:rFonts w:ascii="Arial" w:hAnsi="Arial" w:cs="Arial"/>
          <w:b/>
          <w:sz w:val="18"/>
          <w:szCs w:val="18"/>
        </w:rPr>
        <w:t xml:space="preserve">GOBIERNO DEL ESTADO DE BAJA CALIFORNIA  </w:t>
      </w:r>
    </w:p>
    <w:p w:rsidR="00147920" w:rsidRPr="00006A99" w:rsidRDefault="00223030" w:rsidP="00147920">
      <w:pPr>
        <w:ind w:left="567" w:right="48"/>
        <w:jc w:val="center"/>
        <w:rPr>
          <w:rFonts w:ascii="Arial" w:hAnsi="Arial" w:cs="Arial"/>
          <w:b/>
          <w:sz w:val="18"/>
          <w:szCs w:val="18"/>
        </w:rPr>
      </w:pPr>
      <w:r w:rsidRPr="00006A99">
        <w:rPr>
          <w:rFonts w:ascii="Arial" w:hAnsi="Arial" w:cs="Arial"/>
          <w:b/>
          <w:sz w:val="18"/>
          <w:szCs w:val="18"/>
        </w:rPr>
        <w:t>COMITÉ DE ADQUISICIONES, ARRENDAMIENTOS Y SERVICIOS DEL PODER EJE</w:t>
      </w:r>
      <w:r w:rsidR="00006A99" w:rsidRPr="00006A99">
        <w:rPr>
          <w:rFonts w:ascii="Arial" w:hAnsi="Arial" w:cs="Arial"/>
          <w:b/>
          <w:sz w:val="18"/>
          <w:szCs w:val="18"/>
        </w:rPr>
        <w:t>C</w:t>
      </w:r>
      <w:r w:rsidRPr="00006A99">
        <w:rPr>
          <w:rFonts w:ascii="Arial" w:hAnsi="Arial" w:cs="Arial"/>
          <w:b/>
          <w:sz w:val="18"/>
          <w:szCs w:val="18"/>
        </w:rPr>
        <w:t xml:space="preserve">UTIVO </w:t>
      </w:r>
    </w:p>
    <w:p w:rsidR="00147920" w:rsidRDefault="00D76394" w:rsidP="00147920">
      <w:pPr>
        <w:ind w:left="567" w:right="48"/>
        <w:jc w:val="center"/>
        <w:rPr>
          <w:rFonts w:ascii="Arial" w:hAnsi="Arial" w:cs="Arial"/>
          <w:b/>
          <w:sz w:val="18"/>
          <w:szCs w:val="18"/>
        </w:rPr>
      </w:pPr>
      <w:r w:rsidRPr="00006A99">
        <w:rPr>
          <w:rFonts w:ascii="Arial" w:hAnsi="Arial" w:cs="Arial"/>
          <w:sz w:val="18"/>
          <w:szCs w:val="18"/>
        </w:rPr>
        <w:t xml:space="preserve">CONVOCATORIA A LICITACIÓN PÚBLICA </w:t>
      </w:r>
      <w:r w:rsidR="00006A99" w:rsidRPr="00006A99">
        <w:rPr>
          <w:rFonts w:ascii="Arial" w:hAnsi="Arial" w:cs="Arial"/>
          <w:sz w:val="18"/>
          <w:szCs w:val="18"/>
        </w:rPr>
        <w:t>INTER</w:t>
      </w:r>
      <w:r w:rsidR="00A27D1C" w:rsidRPr="00006A99">
        <w:rPr>
          <w:rFonts w:ascii="Arial" w:hAnsi="Arial" w:cs="Arial"/>
          <w:sz w:val="18"/>
          <w:szCs w:val="18"/>
        </w:rPr>
        <w:t>NAC</w:t>
      </w:r>
      <w:r w:rsidRPr="00006A99">
        <w:rPr>
          <w:rFonts w:ascii="Arial" w:hAnsi="Arial" w:cs="Arial"/>
          <w:sz w:val="18"/>
          <w:szCs w:val="18"/>
        </w:rPr>
        <w:t xml:space="preserve">IONAL </w:t>
      </w:r>
      <w:r w:rsidR="004C61A4" w:rsidRPr="00006A99">
        <w:rPr>
          <w:rFonts w:ascii="Arial" w:hAnsi="Arial" w:cs="Arial"/>
          <w:b/>
          <w:sz w:val="18"/>
          <w:szCs w:val="18"/>
        </w:rPr>
        <w:t>OM-</w:t>
      </w:r>
      <w:r w:rsidR="00006A99" w:rsidRPr="00006A99">
        <w:rPr>
          <w:rFonts w:ascii="Arial" w:hAnsi="Arial" w:cs="Arial"/>
          <w:b/>
          <w:sz w:val="18"/>
          <w:szCs w:val="18"/>
        </w:rPr>
        <w:t>INDE-082-2022</w:t>
      </w:r>
    </w:p>
    <w:p w:rsidR="00006A99" w:rsidRPr="00006A99" w:rsidRDefault="00006A99" w:rsidP="00147920">
      <w:pPr>
        <w:ind w:left="567" w:right="48"/>
        <w:jc w:val="center"/>
        <w:rPr>
          <w:rFonts w:ascii="Arial" w:hAnsi="Arial" w:cs="Arial"/>
          <w:b/>
          <w:sz w:val="18"/>
          <w:szCs w:val="18"/>
        </w:rPr>
      </w:pPr>
    </w:p>
    <w:p w:rsidR="00D348D4" w:rsidRPr="00006A99" w:rsidRDefault="00D348D4" w:rsidP="00E9281F">
      <w:pPr>
        <w:ind w:left="142" w:right="140"/>
        <w:jc w:val="both"/>
        <w:rPr>
          <w:rFonts w:ascii="Arial" w:hAnsi="Arial" w:cs="Arial"/>
          <w:sz w:val="18"/>
          <w:szCs w:val="18"/>
        </w:rPr>
      </w:pPr>
      <w:r w:rsidRPr="00006A99">
        <w:rPr>
          <w:rFonts w:ascii="Arial" w:hAnsi="Arial" w:cs="Arial"/>
          <w:sz w:val="18"/>
          <w:szCs w:val="18"/>
          <w:lang w:val="es-ES"/>
        </w:rPr>
        <w:t xml:space="preserve">Con fundamento en el artículo 100 de la Constitución Política del Estado Libre y Soberano de Baja California, artículos </w:t>
      </w:r>
      <w:r w:rsidR="003F6C0B" w:rsidRPr="00006A99">
        <w:rPr>
          <w:rFonts w:ascii="Arial" w:hAnsi="Arial" w:cs="Arial"/>
          <w:sz w:val="18"/>
          <w:szCs w:val="18"/>
          <w:lang w:val="es-ES"/>
        </w:rPr>
        <w:t xml:space="preserve">1, 4, </w:t>
      </w:r>
      <w:r w:rsidR="00DC4612" w:rsidRPr="00006A99">
        <w:rPr>
          <w:rFonts w:ascii="Arial" w:hAnsi="Arial" w:cs="Arial"/>
          <w:sz w:val="18"/>
          <w:szCs w:val="18"/>
          <w:lang w:val="es-ES"/>
        </w:rPr>
        <w:t>20, 21 fracción I</w:t>
      </w:r>
      <w:r w:rsidR="003F6C0B" w:rsidRPr="00006A99">
        <w:rPr>
          <w:rFonts w:ascii="Arial" w:hAnsi="Arial" w:cs="Arial"/>
          <w:sz w:val="18"/>
          <w:szCs w:val="18"/>
          <w:lang w:val="es-ES"/>
        </w:rPr>
        <w:t>,</w:t>
      </w:r>
      <w:r w:rsidRPr="00006A99">
        <w:rPr>
          <w:rFonts w:ascii="Arial" w:hAnsi="Arial" w:cs="Arial"/>
          <w:sz w:val="18"/>
          <w:szCs w:val="18"/>
          <w:lang w:val="es-ES"/>
        </w:rPr>
        <w:t xml:space="preserve"> </w:t>
      </w:r>
      <w:r w:rsidR="003F6C0B" w:rsidRPr="00006A99">
        <w:rPr>
          <w:rFonts w:ascii="Arial" w:hAnsi="Arial" w:cs="Arial"/>
          <w:sz w:val="18"/>
          <w:szCs w:val="18"/>
          <w:lang w:val="es-ES"/>
        </w:rPr>
        <w:t>24 fracción I</w:t>
      </w:r>
      <w:r w:rsidR="00006A99" w:rsidRPr="00006A99">
        <w:rPr>
          <w:rFonts w:ascii="Arial" w:hAnsi="Arial" w:cs="Arial"/>
          <w:sz w:val="18"/>
          <w:szCs w:val="18"/>
          <w:lang w:val="es-ES"/>
        </w:rPr>
        <w:t>I</w:t>
      </w:r>
      <w:r w:rsidR="00A27D1C" w:rsidRPr="00006A99">
        <w:rPr>
          <w:rFonts w:ascii="Arial" w:hAnsi="Arial" w:cs="Arial"/>
          <w:sz w:val="18"/>
          <w:szCs w:val="18"/>
          <w:lang w:val="es-ES"/>
        </w:rPr>
        <w:t>I</w:t>
      </w:r>
      <w:r w:rsidR="003F6C0B" w:rsidRPr="00006A99">
        <w:rPr>
          <w:rFonts w:ascii="Arial" w:hAnsi="Arial" w:cs="Arial"/>
          <w:sz w:val="18"/>
          <w:szCs w:val="18"/>
          <w:lang w:val="es-ES"/>
        </w:rPr>
        <w:t xml:space="preserve"> y 26 </w:t>
      </w:r>
      <w:r w:rsidRPr="00006A99">
        <w:rPr>
          <w:rFonts w:ascii="Arial" w:hAnsi="Arial" w:cs="Arial"/>
          <w:sz w:val="18"/>
          <w:szCs w:val="18"/>
          <w:lang w:val="es-ES"/>
        </w:rPr>
        <w:t>de la Ley de Adquisiciones, Arrendamientos y Servicios para el Estado de Baja California</w:t>
      </w:r>
      <w:r w:rsidR="003F6C0B" w:rsidRPr="00006A99">
        <w:rPr>
          <w:rFonts w:ascii="Arial" w:hAnsi="Arial" w:cs="Arial"/>
          <w:sz w:val="18"/>
          <w:szCs w:val="18"/>
          <w:lang w:val="es-ES"/>
        </w:rPr>
        <w:t xml:space="preserve">, </w:t>
      </w:r>
      <w:r w:rsidR="00DC4612" w:rsidRPr="00006A99">
        <w:rPr>
          <w:rFonts w:ascii="Arial" w:hAnsi="Arial" w:cs="Arial"/>
          <w:sz w:val="18"/>
          <w:szCs w:val="18"/>
        </w:rPr>
        <w:t xml:space="preserve">así como las demás disposiciones legales aplicables en la materia, se convoca a los interesados a participar en la licitación de carácter público </w:t>
      </w:r>
      <w:r w:rsidR="00006A99" w:rsidRPr="00006A99">
        <w:rPr>
          <w:rFonts w:ascii="Arial" w:hAnsi="Arial" w:cs="Arial"/>
          <w:sz w:val="18"/>
          <w:szCs w:val="18"/>
        </w:rPr>
        <w:t>inter</w:t>
      </w:r>
      <w:r w:rsidR="00A27D1C" w:rsidRPr="00006A99">
        <w:rPr>
          <w:rFonts w:ascii="Arial" w:hAnsi="Arial" w:cs="Arial"/>
          <w:sz w:val="18"/>
          <w:szCs w:val="18"/>
        </w:rPr>
        <w:t>nac</w:t>
      </w:r>
      <w:r w:rsidR="00F14E1E" w:rsidRPr="00006A99">
        <w:rPr>
          <w:rFonts w:ascii="Arial" w:hAnsi="Arial" w:cs="Arial"/>
          <w:sz w:val="18"/>
          <w:szCs w:val="18"/>
        </w:rPr>
        <w:t>ional</w:t>
      </w:r>
      <w:r w:rsidR="00DC4612" w:rsidRPr="00006A99">
        <w:rPr>
          <w:rFonts w:ascii="Arial" w:hAnsi="Arial" w:cs="Arial"/>
          <w:sz w:val="18"/>
          <w:szCs w:val="18"/>
        </w:rPr>
        <w:t xml:space="preserve">, referente a la </w:t>
      </w:r>
      <w:r w:rsidR="00E0489F" w:rsidRPr="00006A99">
        <w:rPr>
          <w:rFonts w:ascii="Arial" w:hAnsi="Arial" w:cs="Arial"/>
          <w:sz w:val="18"/>
          <w:szCs w:val="18"/>
        </w:rPr>
        <w:t>“</w:t>
      </w:r>
      <w:r w:rsidR="00006A99" w:rsidRPr="00006A99">
        <w:rPr>
          <w:rFonts w:ascii="Arial" w:hAnsi="Arial" w:cs="Arial"/>
          <w:b/>
          <w:sz w:val="18"/>
          <w:szCs w:val="18"/>
        </w:rPr>
        <w:t>ADQUISICIÓN DE MATERIAL Y EQUIPO DEPORTIVO PARA JUEGOS NACIONALES CONADE</w:t>
      </w:r>
      <w:r w:rsidR="00F14E1E" w:rsidRPr="00006A99">
        <w:rPr>
          <w:rFonts w:ascii="Arial" w:hAnsi="Arial" w:cs="Arial"/>
          <w:b/>
          <w:sz w:val="18"/>
          <w:szCs w:val="18"/>
        </w:rPr>
        <w:t>”</w:t>
      </w:r>
      <w:r w:rsidRPr="00006A99">
        <w:rPr>
          <w:rFonts w:ascii="Arial" w:hAnsi="Arial" w:cs="Arial"/>
          <w:b/>
          <w:sz w:val="18"/>
          <w:szCs w:val="18"/>
        </w:rPr>
        <w:t xml:space="preserve">, </w:t>
      </w:r>
      <w:r w:rsidRPr="00006A99">
        <w:rPr>
          <w:rFonts w:ascii="Arial" w:hAnsi="Arial" w:cs="Arial"/>
          <w:sz w:val="18"/>
          <w:szCs w:val="18"/>
        </w:rPr>
        <w:t>de conformidad con lo siguiente: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center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Licitación Pública </w:t>
      </w:r>
      <w:r w:rsidR="00006A99">
        <w:rPr>
          <w:rFonts w:ascii="Arial" w:hAnsi="Arial" w:cs="Arial"/>
          <w:noProof/>
          <w:sz w:val="18"/>
          <w:szCs w:val="18"/>
          <w:lang w:eastAsia="en-US"/>
        </w:rPr>
        <w:t>Intern</w:t>
      </w:r>
      <w:r w:rsidR="00A27D1C">
        <w:rPr>
          <w:rFonts w:ascii="Arial" w:hAnsi="Arial" w:cs="Arial"/>
          <w:noProof/>
          <w:sz w:val="18"/>
          <w:szCs w:val="18"/>
          <w:lang w:eastAsia="en-US"/>
        </w:rPr>
        <w:t>ac</w:t>
      </w:r>
      <w:r w:rsidR="004C61A4">
        <w:rPr>
          <w:rFonts w:ascii="Arial" w:hAnsi="Arial" w:cs="Arial"/>
          <w:noProof/>
          <w:sz w:val="18"/>
          <w:szCs w:val="18"/>
          <w:lang w:eastAsia="en-US"/>
        </w:rPr>
        <w:t xml:space="preserve">ional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 Número </w:t>
      </w:r>
      <w:r w:rsidR="00006A99">
        <w:rPr>
          <w:rFonts w:ascii="Arial" w:hAnsi="Arial" w:cs="Arial"/>
          <w:noProof/>
          <w:sz w:val="18"/>
          <w:szCs w:val="18"/>
          <w:lang w:eastAsia="en-US"/>
        </w:rPr>
        <w:t>OM-INDE-082-2022</w:t>
      </w:r>
    </w:p>
    <w:tbl>
      <w:tblPr>
        <w:tblW w:w="97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3"/>
        <w:gridCol w:w="1275"/>
        <w:gridCol w:w="1560"/>
        <w:gridCol w:w="1984"/>
        <w:gridCol w:w="1847"/>
        <w:gridCol w:w="1618"/>
      </w:tblGrid>
      <w:tr w:rsidR="002B21F4" w:rsidRPr="002B21F4" w:rsidTr="00006A99">
        <w:trPr>
          <w:trHeight w:val="397"/>
          <w:jc w:val="center"/>
        </w:trPr>
        <w:tc>
          <w:tcPr>
            <w:tcW w:w="1483" w:type="dxa"/>
            <w:tcBorders>
              <w:bottom w:val="single" w:sz="4" w:space="0" w:color="auto"/>
            </w:tcBorders>
            <w:vAlign w:val="center"/>
          </w:tcPr>
          <w:p w:rsidR="002B21F4" w:rsidRPr="00006A99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006A99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Fecha límite para adquirir bases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2B21F4" w:rsidRPr="00006A99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006A99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Costo de las bases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B21F4" w:rsidRPr="00006A99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006A99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Junta de aclaraciones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2B21F4" w:rsidRPr="00006A99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006A99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Presentación y apertura de proposiciones 1ra etapa</w:t>
            </w:r>
          </w:p>
        </w:tc>
        <w:tc>
          <w:tcPr>
            <w:tcW w:w="1847" w:type="dxa"/>
            <w:tcBorders>
              <w:bottom w:val="single" w:sz="4" w:space="0" w:color="auto"/>
            </w:tcBorders>
            <w:vAlign w:val="center"/>
          </w:tcPr>
          <w:p w:rsidR="002B21F4" w:rsidRPr="00006A99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006A99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Presentación y apertura de proposiciones 2da etapa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2B21F4" w:rsidRPr="00006A99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006A99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Fallo</w:t>
            </w:r>
          </w:p>
        </w:tc>
      </w:tr>
      <w:tr w:rsidR="002B21F4" w:rsidRPr="002B21F4" w:rsidTr="00006A99">
        <w:trPr>
          <w:trHeight w:val="195"/>
          <w:jc w:val="center"/>
        </w:trPr>
        <w:tc>
          <w:tcPr>
            <w:tcW w:w="1483" w:type="dxa"/>
            <w:vAlign w:val="center"/>
          </w:tcPr>
          <w:p w:rsidR="002B21F4" w:rsidRPr="002B21F4" w:rsidRDefault="00CF43FD" w:rsidP="00CF43FD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06 / Abril / 2022</w:t>
            </w:r>
          </w:p>
        </w:tc>
        <w:tc>
          <w:tcPr>
            <w:tcW w:w="1275" w:type="dxa"/>
            <w:vAlign w:val="center"/>
          </w:tcPr>
          <w:p w:rsidR="002B21F4" w:rsidRPr="002B21F4" w:rsidRDefault="00E0489F" w:rsidP="003D5137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$</w:t>
            </w:r>
            <w:r w:rsidR="003D5137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2</w:t>
            </w:r>
            <w:r w:rsidR="00F1535B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,</w:t>
            </w:r>
            <w:r w:rsidR="003D5137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200</w:t>
            </w:r>
            <w:r w:rsidR="00F1535B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.00</w:t>
            </w:r>
          </w:p>
        </w:tc>
        <w:tc>
          <w:tcPr>
            <w:tcW w:w="1560" w:type="dxa"/>
            <w:vAlign w:val="center"/>
          </w:tcPr>
          <w:p w:rsidR="002B21F4" w:rsidRDefault="00006A99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05 / Abril / 2022</w:t>
            </w:r>
          </w:p>
          <w:p w:rsidR="00291306" w:rsidRPr="002B21F4" w:rsidRDefault="00006A99" w:rsidP="001457F1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09</w:t>
            </w:r>
            <w:r w:rsidR="003B2E80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  <w:r w:rsidR="001457F1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  <w:r w:rsidR="003B2E80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984" w:type="dxa"/>
            <w:vAlign w:val="center"/>
          </w:tcPr>
          <w:p w:rsidR="002B21F4" w:rsidRDefault="00006A99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12 / Abril / 2022</w:t>
            </w:r>
          </w:p>
          <w:p w:rsidR="00291306" w:rsidRPr="002B21F4" w:rsidRDefault="00E510AF" w:rsidP="007C1275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  <w:r w:rsidR="003B2E80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  <w:r w:rsidR="007C1275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  <w:r w:rsidR="003B2E80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847" w:type="dxa"/>
            <w:vAlign w:val="center"/>
          </w:tcPr>
          <w:p w:rsidR="002B21F4" w:rsidRDefault="00006A99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19 / Abril / 2022</w:t>
            </w:r>
          </w:p>
          <w:p w:rsidR="00291306" w:rsidRPr="002B21F4" w:rsidRDefault="00006A99" w:rsidP="00E510AF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color w:val="FF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12</w:t>
            </w:r>
            <w:r w:rsidR="003B2E80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  <w:r w:rsidR="00F1535B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  <w:r w:rsidR="003B2E80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618" w:type="dxa"/>
            <w:vAlign w:val="center"/>
          </w:tcPr>
          <w:p w:rsidR="002B21F4" w:rsidRDefault="00006A99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21 / Abril / 2022</w:t>
            </w:r>
          </w:p>
          <w:p w:rsidR="00291306" w:rsidRPr="002B21F4" w:rsidRDefault="001457F1" w:rsidP="00E510AF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13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>:</w:t>
            </w:r>
            <w:r w:rsidR="00F1535B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>0 horas</w:t>
            </w:r>
          </w:p>
        </w:tc>
      </w:tr>
    </w:tbl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rPr>
          <w:rFonts w:ascii="Arial" w:hAnsi="Arial" w:cs="Arial"/>
          <w:noProof/>
          <w:sz w:val="2"/>
          <w:szCs w:val="10"/>
          <w:lang w:eastAsia="en-US"/>
        </w:rPr>
      </w:pPr>
    </w:p>
    <w:tbl>
      <w:tblPr>
        <w:tblW w:w="9639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4819"/>
        <w:gridCol w:w="1560"/>
        <w:gridCol w:w="1984"/>
      </w:tblGrid>
      <w:tr w:rsidR="002B21F4" w:rsidRPr="002B21F4" w:rsidTr="004C61A4">
        <w:trPr>
          <w:trHeight w:val="295"/>
        </w:trPr>
        <w:tc>
          <w:tcPr>
            <w:tcW w:w="1276" w:type="dxa"/>
            <w:vAlign w:val="center"/>
          </w:tcPr>
          <w:p w:rsidR="002B21F4" w:rsidRPr="002B21F4" w:rsidRDefault="00006A99" w:rsidP="00006A99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PARTIDA</w:t>
            </w:r>
          </w:p>
        </w:tc>
        <w:tc>
          <w:tcPr>
            <w:tcW w:w="4819" w:type="dxa"/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DESCRIPCIÓN</w:t>
            </w:r>
          </w:p>
        </w:tc>
        <w:tc>
          <w:tcPr>
            <w:tcW w:w="1560" w:type="dxa"/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UNIDAD DE MEDIDA</w:t>
            </w:r>
          </w:p>
        </w:tc>
        <w:tc>
          <w:tcPr>
            <w:tcW w:w="1984" w:type="dxa"/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CANTIDAD</w:t>
            </w:r>
          </w:p>
        </w:tc>
      </w:tr>
      <w:tr w:rsidR="002B21F4" w:rsidRPr="002B21F4" w:rsidTr="00C031EC">
        <w:trPr>
          <w:trHeight w:val="329"/>
        </w:trPr>
        <w:tc>
          <w:tcPr>
            <w:tcW w:w="1276" w:type="dxa"/>
            <w:vAlign w:val="center"/>
          </w:tcPr>
          <w:p w:rsidR="002B21F4" w:rsidRPr="002B21F4" w:rsidRDefault="00006A99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s-ES" w:eastAsia="en-US"/>
              </w:rPr>
              <w:t>1</w:t>
            </w:r>
          </w:p>
        </w:tc>
        <w:tc>
          <w:tcPr>
            <w:tcW w:w="4819" w:type="dxa"/>
            <w:vAlign w:val="center"/>
          </w:tcPr>
          <w:p w:rsidR="002B21F4" w:rsidRPr="002B21F4" w:rsidRDefault="00006A99" w:rsidP="005550A8">
            <w:pPr>
              <w:tabs>
                <w:tab w:val="left" w:pos="9923"/>
              </w:tabs>
              <w:autoSpaceDE/>
              <w:autoSpaceDN/>
              <w:ind w:left="142" w:right="141"/>
              <w:rPr>
                <w:rFonts w:ascii="Calibri" w:eastAsia="MS Mincho" w:hAnsi="Calibri" w:cs="Calibri"/>
                <w:sz w:val="19"/>
                <w:szCs w:val="19"/>
                <w:lang w:val="es-ES_tradnl" w:eastAsia="en-US"/>
              </w:rPr>
            </w:pPr>
            <w:r>
              <w:rPr>
                <w:rFonts w:ascii="Calibri" w:eastAsia="MS Mincho" w:hAnsi="Calibri" w:cs="Calibri"/>
                <w:sz w:val="19"/>
                <w:szCs w:val="19"/>
                <w:lang w:val="es-ES_tradnl" w:eastAsia="en-US"/>
              </w:rPr>
              <w:t xml:space="preserve">Canchas de </w:t>
            </w:r>
            <w:proofErr w:type="spellStart"/>
            <w:r>
              <w:rPr>
                <w:rFonts w:ascii="Calibri" w:eastAsia="MS Mincho" w:hAnsi="Calibri" w:cs="Calibri"/>
                <w:sz w:val="19"/>
                <w:szCs w:val="19"/>
                <w:lang w:val="es-ES_tradnl" w:eastAsia="en-US"/>
              </w:rPr>
              <w:t>Badminton</w:t>
            </w:r>
            <w:proofErr w:type="spellEnd"/>
            <w:r>
              <w:rPr>
                <w:rFonts w:ascii="Calibri" w:eastAsia="MS Mincho" w:hAnsi="Calibri" w:cs="Calibri"/>
                <w:sz w:val="19"/>
                <w:szCs w:val="19"/>
                <w:lang w:val="es-ES_tradnl" w:eastAsia="en-US"/>
              </w:rPr>
              <w:t>.</w:t>
            </w:r>
          </w:p>
        </w:tc>
        <w:tc>
          <w:tcPr>
            <w:tcW w:w="1560" w:type="dxa"/>
            <w:vAlign w:val="center"/>
          </w:tcPr>
          <w:p w:rsidR="00324A28" w:rsidRPr="002B21F4" w:rsidRDefault="00006A99" w:rsidP="007C1275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 w:eastAsia="en-US"/>
              </w:rPr>
              <w:t>Canchas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2B21F4" w:rsidRPr="002B21F4" w:rsidRDefault="00006A99" w:rsidP="002B21F4">
            <w:pPr>
              <w:tabs>
                <w:tab w:val="left" w:pos="284"/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n-U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en-US"/>
              </w:rPr>
              <w:t>4</w:t>
            </w:r>
          </w:p>
        </w:tc>
      </w:tr>
      <w:tr w:rsidR="00006A99" w:rsidRPr="002B21F4" w:rsidTr="00C031EC">
        <w:trPr>
          <w:trHeight w:val="329"/>
        </w:trPr>
        <w:tc>
          <w:tcPr>
            <w:tcW w:w="1276" w:type="dxa"/>
            <w:vAlign w:val="center"/>
          </w:tcPr>
          <w:p w:rsidR="00006A99" w:rsidRDefault="00006A99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s-ES" w:eastAsia="en-US"/>
              </w:rPr>
              <w:t>2</w:t>
            </w:r>
          </w:p>
        </w:tc>
        <w:tc>
          <w:tcPr>
            <w:tcW w:w="4819" w:type="dxa"/>
            <w:vAlign w:val="center"/>
          </w:tcPr>
          <w:p w:rsidR="00006A99" w:rsidRDefault="00006A99" w:rsidP="005550A8">
            <w:pPr>
              <w:tabs>
                <w:tab w:val="left" w:pos="9923"/>
              </w:tabs>
              <w:autoSpaceDE/>
              <w:autoSpaceDN/>
              <w:ind w:left="142" w:right="141"/>
              <w:rPr>
                <w:rFonts w:ascii="Calibri" w:eastAsia="MS Mincho" w:hAnsi="Calibri" w:cs="Calibri"/>
                <w:sz w:val="19"/>
                <w:szCs w:val="19"/>
                <w:lang w:val="es-ES_tradnl" w:eastAsia="en-US"/>
              </w:rPr>
            </w:pPr>
            <w:r>
              <w:rPr>
                <w:rFonts w:ascii="Calibri" w:eastAsia="MS Mincho" w:hAnsi="Calibri" w:cs="Calibri"/>
                <w:sz w:val="19"/>
                <w:szCs w:val="19"/>
                <w:lang w:val="es-ES_tradnl" w:eastAsia="en-US"/>
              </w:rPr>
              <w:t>Kayak K1, medida M</w:t>
            </w:r>
          </w:p>
        </w:tc>
        <w:tc>
          <w:tcPr>
            <w:tcW w:w="1560" w:type="dxa"/>
            <w:vAlign w:val="center"/>
          </w:tcPr>
          <w:p w:rsidR="00006A99" w:rsidRDefault="00006A99" w:rsidP="007C1275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 w:eastAsia="en-US"/>
              </w:rPr>
              <w:t>Pieza</w:t>
            </w:r>
            <w:proofErr w:type="spellEnd"/>
          </w:p>
        </w:tc>
        <w:tc>
          <w:tcPr>
            <w:tcW w:w="1984" w:type="dxa"/>
            <w:vAlign w:val="center"/>
          </w:tcPr>
          <w:p w:rsidR="00006A99" w:rsidRDefault="00006A99" w:rsidP="002B21F4">
            <w:pPr>
              <w:tabs>
                <w:tab w:val="left" w:pos="284"/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n-U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en-US"/>
              </w:rPr>
              <w:t>3</w:t>
            </w:r>
          </w:p>
        </w:tc>
      </w:tr>
      <w:tr w:rsidR="00006A99" w:rsidRPr="002B21F4" w:rsidTr="00C031EC">
        <w:trPr>
          <w:trHeight w:val="329"/>
        </w:trPr>
        <w:tc>
          <w:tcPr>
            <w:tcW w:w="1276" w:type="dxa"/>
            <w:vAlign w:val="center"/>
          </w:tcPr>
          <w:p w:rsidR="00006A99" w:rsidRDefault="00006A99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s-ES" w:eastAsia="en-US"/>
              </w:rPr>
              <w:t>3</w:t>
            </w:r>
          </w:p>
        </w:tc>
        <w:tc>
          <w:tcPr>
            <w:tcW w:w="4819" w:type="dxa"/>
            <w:vAlign w:val="center"/>
          </w:tcPr>
          <w:p w:rsidR="00006A99" w:rsidRDefault="00006A99" w:rsidP="005550A8">
            <w:pPr>
              <w:tabs>
                <w:tab w:val="left" w:pos="9923"/>
              </w:tabs>
              <w:autoSpaceDE/>
              <w:autoSpaceDN/>
              <w:ind w:left="142" w:right="141"/>
              <w:rPr>
                <w:rFonts w:ascii="Calibri" w:eastAsia="MS Mincho" w:hAnsi="Calibri" w:cs="Calibri"/>
                <w:sz w:val="19"/>
                <w:szCs w:val="19"/>
                <w:lang w:val="es-ES_tradnl" w:eastAsia="en-US"/>
              </w:rPr>
            </w:pPr>
            <w:r>
              <w:rPr>
                <w:rFonts w:ascii="Calibri" w:eastAsia="MS Mincho" w:hAnsi="Calibri" w:cs="Calibri"/>
                <w:sz w:val="19"/>
                <w:szCs w:val="19"/>
                <w:lang w:val="es-ES_tradnl" w:eastAsia="en-US"/>
              </w:rPr>
              <w:t>Canoa C1, Río 200, medida M</w:t>
            </w:r>
          </w:p>
        </w:tc>
        <w:tc>
          <w:tcPr>
            <w:tcW w:w="1560" w:type="dxa"/>
            <w:vAlign w:val="center"/>
          </w:tcPr>
          <w:p w:rsidR="00006A99" w:rsidRDefault="00006A99" w:rsidP="007C1275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 w:eastAsia="en-US"/>
              </w:rPr>
              <w:t>Pieza</w:t>
            </w:r>
            <w:proofErr w:type="spellEnd"/>
          </w:p>
        </w:tc>
        <w:tc>
          <w:tcPr>
            <w:tcW w:w="1984" w:type="dxa"/>
            <w:vAlign w:val="center"/>
          </w:tcPr>
          <w:p w:rsidR="00006A99" w:rsidRDefault="00006A99" w:rsidP="002B21F4">
            <w:pPr>
              <w:tabs>
                <w:tab w:val="left" w:pos="284"/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n-U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en-US"/>
              </w:rPr>
              <w:t>3</w:t>
            </w:r>
          </w:p>
        </w:tc>
      </w:tr>
    </w:tbl>
    <w:p w:rsidR="007931C1" w:rsidRPr="007931C1" w:rsidRDefault="007931C1" w:rsidP="007931C1">
      <w:pPr>
        <w:pStyle w:val="Prrafodelista"/>
        <w:suppressAutoHyphens/>
        <w:autoSpaceDN/>
        <w:ind w:left="284" w:right="48"/>
        <w:jc w:val="both"/>
        <w:rPr>
          <w:rFonts w:ascii="Arial" w:hAnsi="Arial" w:cs="Arial"/>
          <w:color w:val="FF0000"/>
          <w:sz w:val="18"/>
          <w:szCs w:val="18"/>
        </w:rPr>
      </w:pP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DISPONIBILIDAD DE LAS BASES: Las bases de licitación se encuentran disponibles para consulta en Internet en el sitio: </w:t>
      </w:r>
      <w:hyperlink r:id="rId6" w:history="1">
        <w:r w:rsidRPr="002B21F4">
          <w:rPr>
            <w:rFonts w:ascii="Arial" w:hAnsi="Arial" w:cs="Arial"/>
            <w:b/>
            <w:i/>
            <w:noProof/>
            <w:sz w:val="18"/>
            <w:szCs w:val="18"/>
            <w:u w:val="single"/>
            <w:lang w:eastAsia="en-US"/>
          </w:rPr>
          <w:t>https://compras.ebajacalifornia.gob.mx</w:t>
        </w:r>
      </w:hyperlink>
      <w:r w:rsidRPr="002B21F4">
        <w:rPr>
          <w:rFonts w:ascii="Arial" w:hAnsi="Arial" w:cs="Arial"/>
          <w:b/>
          <w:i/>
          <w:noProof/>
          <w:sz w:val="18"/>
          <w:szCs w:val="18"/>
          <w:lang w:eastAsia="en-US"/>
        </w:rPr>
        <w:t xml:space="preserve">,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>o</w:t>
      </w:r>
      <w:r w:rsidRPr="002B21F4">
        <w:rPr>
          <w:rFonts w:ascii="Arial" w:hAnsi="Arial" w:cs="Arial"/>
          <w:b/>
          <w:i/>
          <w:noProof/>
          <w:sz w:val="18"/>
          <w:szCs w:val="18"/>
          <w:lang w:eastAsia="en-US"/>
        </w:rPr>
        <w:t xml:space="preserve">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en la Dirección de Adquisiciones </w:t>
      </w:r>
      <w:r w:rsidR="00006A99">
        <w:rPr>
          <w:rFonts w:ascii="Arial" w:hAnsi="Arial" w:cs="Arial"/>
          <w:noProof/>
          <w:sz w:val="18"/>
          <w:szCs w:val="18"/>
          <w:lang w:eastAsia="en-US"/>
        </w:rPr>
        <w:t xml:space="preserve">y Servicios Generales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>de</w:t>
      </w:r>
      <w:r w:rsidR="00006A99">
        <w:rPr>
          <w:rFonts w:ascii="Arial" w:hAnsi="Arial" w:cs="Arial"/>
          <w:noProof/>
          <w:sz w:val="18"/>
          <w:szCs w:val="18"/>
          <w:lang w:eastAsia="en-US"/>
        </w:rPr>
        <w:t xml:space="preserve"> la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>Oficialía Mayor de Gobierno, sito en: Tercer piso del edificio del Poder Ejecutivo de Gobierno del Estado, Calz. Independencia #994, Centro Cívico de la ciudad de Mexicali, Baja California teléfono (686)</w:t>
      </w:r>
      <w:r w:rsidR="007C1275">
        <w:rPr>
          <w:rFonts w:ascii="Arial" w:hAnsi="Arial" w:cs="Arial"/>
          <w:noProof/>
          <w:sz w:val="18"/>
          <w:szCs w:val="18"/>
          <w:lang w:eastAsia="en-US"/>
        </w:rPr>
        <w:t xml:space="preserve">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5581010 ext. </w:t>
      </w:r>
      <w:r w:rsidR="00006A99">
        <w:rPr>
          <w:rFonts w:ascii="Arial" w:hAnsi="Arial" w:cs="Arial"/>
          <w:noProof/>
          <w:sz w:val="18"/>
          <w:szCs w:val="18"/>
          <w:lang w:eastAsia="en-US"/>
        </w:rPr>
        <w:t>1282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, de lunes a viernes a partir de la fecha de la publicación de la convocatoria y hasta el sexto día natural previo al acto de presentación y apertura de proposiciones, en horario de 8:00 a 17:00 horas, siendo de exclusiva responsabilidad de los interesados adquirirlas en su debida oportunidad. 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COSTO DE LAS BASES DE LICITACIÓN: </w:t>
      </w:r>
      <w:r w:rsidR="00BE1A0E">
        <w:rPr>
          <w:rFonts w:ascii="Arial" w:hAnsi="Arial" w:cs="Arial"/>
          <w:noProof/>
          <w:sz w:val="18"/>
          <w:szCs w:val="18"/>
          <w:lang w:eastAsia="en-US"/>
        </w:rPr>
        <w:t>$</w:t>
      </w:r>
      <w:r w:rsidR="003D5137">
        <w:rPr>
          <w:rFonts w:ascii="Arial" w:hAnsi="Arial" w:cs="Arial"/>
          <w:noProof/>
          <w:sz w:val="18"/>
          <w:szCs w:val="18"/>
          <w:lang w:eastAsia="en-US"/>
        </w:rPr>
        <w:t>2,200</w:t>
      </w:r>
      <w:r w:rsidR="00BE1A0E">
        <w:rPr>
          <w:rFonts w:ascii="Arial" w:hAnsi="Arial" w:cs="Arial"/>
          <w:noProof/>
          <w:sz w:val="18"/>
          <w:szCs w:val="18"/>
          <w:lang w:eastAsia="en-US"/>
        </w:rPr>
        <w:t xml:space="preserve">.00 </w:t>
      </w:r>
      <w:r w:rsidR="00006A99">
        <w:rPr>
          <w:rFonts w:ascii="Arial" w:hAnsi="Arial" w:cs="Arial"/>
          <w:noProof/>
          <w:sz w:val="18"/>
          <w:szCs w:val="18"/>
          <w:lang w:eastAsia="en-US"/>
        </w:rPr>
        <w:t>pesos M.N.</w:t>
      </w:r>
      <w:r w:rsidR="00006A99" w:rsidRPr="00006A99">
        <w:rPr>
          <w:rFonts w:ascii="Arial" w:hAnsi="Arial" w:cs="Arial"/>
          <w:noProof/>
          <w:sz w:val="18"/>
          <w:szCs w:val="18"/>
          <w:lang w:eastAsia="en-US"/>
        </w:rPr>
        <w:t>, mediante depósito en cuenta bancaria número 65-50452171-5, clabe: 014020655045217156 del Banco Santander a nombre del INSTITUTO DEL DEPORTE Y LA CULTURA FÍSICA DE BAJA CALIFORNIA.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PROCEDENCIA DE LOS RECURSOS: Estatales.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ACTOS DEL PROCEDIMIENTO: Los actos de junta de aclaraciones, presentación y apertura de propuestas en sus dos etapas y fallo, tendrán verificativo en la Sala de Juntas de la Dirección de Adquisiciones en las fechas, horarios y domicilio ya citados.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En cumplimiento a lo ordenado por la fracción IV del artículo 26 de la Ley de Adquisiciones, Arrendamientos y Servicios del Estado de Baja California se informa que el Acto de presentación y apertura de proposiciones en su segunda etapa  será con propuesta a precio fijo.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CONDICIONES PARA LA PRESENTACIÓN DE LAS PROPUESTAS: Además de la presentación personal se aceptará  el envío de propuestas por servicio postal o mensajería quedando bajo responsabilidad del licitante que estas sean entregadas con acuse de recibo en su debida oportunidad, no aplica la presentación por medios electrónicos.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IDIOMA: Todo lo relacionado con la propuesta deberá ser redactado en idioma Español.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bCs/>
          <w:sz w:val="18"/>
          <w:szCs w:val="18"/>
          <w:lang w:val="es-ES" w:eastAsia="en-US"/>
        </w:rPr>
      </w:pPr>
      <w:r w:rsidRPr="002B21F4">
        <w:rPr>
          <w:rFonts w:ascii="Arial" w:hAnsi="Arial" w:cs="Arial"/>
          <w:sz w:val="18"/>
          <w:szCs w:val="16"/>
          <w:lang w:val="es-ES" w:eastAsia="en-US"/>
        </w:rPr>
        <w:t>LUGAR Y PLAZO DE ENTREGA:</w:t>
      </w:r>
      <w:r w:rsidR="00795B29">
        <w:rPr>
          <w:rFonts w:ascii="Arial" w:hAnsi="Arial" w:cs="Arial"/>
          <w:sz w:val="18"/>
          <w:szCs w:val="16"/>
          <w:lang w:val="es-ES" w:eastAsia="en-US"/>
        </w:rPr>
        <w:t xml:space="preserve"> </w:t>
      </w:r>
      <w:r w:rsidR="005550A8">
        <w:rPr>
          <w:rFonts w:ascii="Arial" w:hAnsi="Arial" w:cs="Arial"/>
          <w:sz w:val="18"/>
          <w:szCs w:val="16"/>
          <w:lang w:val="es-ES" w:eastAsia="en-US"/>
        </w:rPr>
        <w:t xml:space="preserve">Los </w:t>
      </w:r>
      <w:r w:rsidR="00006A99">
        <w:rPr>
          <w:rFonts w:ascii="Arial" w:hAnsi="Arial" w:cs="Arial"/>
          <w:sz w:val="18"/>
          <w:szCs w:val="16"/>
          <w:lang w:val="es-ES" w:eastAsia="en-US"/>
        </w:rPr>
        <w:t>bienes</w:t>
      </w:r>
      <w:r w:rsidR="00795B29">
        <w:rPr>
          <w:rFonts w:ascii="Arial" w:hAnsi="Arial" w:cs="Arial"/>
          <w:sz w:val="18"/>
          <w:szCs w:val="16"/>
          <w:lang w:val="es-ES" w:eastAsia="en-US"/>
        </w:rPr>
        <w:t xml:space="preserve"> objeto de la presente licitación deberán ser entregados de conformidad con lo establecido en el numeral 4.2. de las bases de licitación</w:t>
      </w:r>
      <w:r w:rsidRPr="002B21F4">
        <w:rPr>
          <w:rFonts w:ascii="Arial" w:hAnsi="Arial" w:cs="Arial"/>
          <w:bCs/>
          <w:sz w:val="18"/>
          <w:szCs w:val="18"/>
          <w:lang w:val="es-ES" w:eastAsia="en-US"/>
        </w:rPr>
        <w:t>.</w:t>
      </w:r>
    </w:p>
    <w:p w:rsidR="002B21F4" w:rsidRPr="002B21F4" w:rsidRDefault="002B21F4" w:rsidP="002B21F4">
      <w:pPr>
        <w:tabs>
          <w:tab w:val="left" w:pos="1199"/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MONEDA: La moneda para la cotización en la propuesta económica será pesos mexicanos.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6"/>
          <w:lang w:eastAsia="en-US"/>
        </w:rPr>
      </w:pPr>
      <w:r w:rsidRPr="002B21F4">
        <w:rPr>
          <w:rFonts w:ascii="Arial" w:hAnsi="Arial" w:cs="Arial"/>
          <w:noProof/>
          <w:sz w:val="18"/>
          <w:szCs w:val="16"/>
          <w:lang w:eastAsia="en-US"/>
        </w:rPr>
        <w:t xml:space="preserve">CONDICIONES DE PAGO: </w:t>
      </w:r>
      <w:r w:rsidR="00E9281F">
        <w:rPr>
          <w:rFonts w:ascii="Arial" w:hAnsi="Arial" w:cs="Arial"/>
          <w:noProof/>
          <w:sz w:val="18"/>
          <w:szCs w:val="16"/>
          <w:lang w:eastAsia="en-US"/>
        </w:rPr>
        <w:t>De conformidad con la bases de licitación</w:t>
      </w:r>
      <w:r w:rsidRPr="002B21F4">
        <w:rPr>
          <w:rFonts w:ascii="Arial" w:hAnsi="Arial" w:cs="Arial"/>
          <w:noProof/>
          <w:sz w:val="18"/>
          <w:szCs w:val="16"/>
          <w:lang w:eastAsia="en-US"/>
        </w:rPr>
        <w:t>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6"/>
          <w:lang w:eastAsia="en-US"/>
        </w:rPr>
      </w:pPr>
      <w:r w:rsidRPr="002B21F4">
        <w:rPr>
          <w:rFonts w:ascii="Arial" w:hAnsi="Arial" w:cs="Arial"/>
          <w:noProof/>
          <w:sz w:val="18"/>
          <w:szCs w:val="16"/>
          <w:lang w:eastAsia="en-US"/>
        </w:rPr>
        <w:t>ANTICIPO: NO HABRÁ ANTICIPO.</w:t>
      </w:r>
    </w:p>
    <w:p w:rsidR="002B21F4" w:rsidRPr="002B21F4" w:rsidRDefault="00E9281F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>
        <w:rPr>
          <w:rFonts w:ascii="Arial" w:hAnsi="Arial" w:cs="Arial"/>
          <w:noProof/>
          <w:sz w:val="18"/>
          <w:szCs w:val="18"/>
          <w:lang w:eastAsia="en-US"/>
        </w:rPr>
        <w:t xml:space="preserve">OTRAS DISPOSICIONES: </w:t>
      </w:r>
      <w:r w:rsidR="002B21F4" w:rsidRPr="002B21F4">
        <w:rPr>
          <w:rFonts w:ascii="Arial" w:hAnsi="Arial" w:cs="Arial"/>
          <w:noProof/>
          <w:sz w:val="18"/>
          <w:szCs w:val="18"/>
          <w:lang w:eastAsia="en-US"/>
        </w:rPr>
        <w:t>Ninguna de las condiciones contenidas en las bases de licitación, así como en las proposiciones presentadas por los licitantes, podrán ser negociadas.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La autoridad competente para oír y recibir inconformidades es la Secretaría de la Hon</w:t>
      </w:r>
      <w:r w:rsidR="00A55E78">
        <w:rPr>
          <w:rFonts w:ascii="Arial" w:hAnsi="Arial" w:cs="Arial"/>
          <w:noProof/>
          <w:sz w:val="18"/>
          <w:szCs w:val="18"/>
          <w:lang w:eastAsia="en-US"/>
        </w:rPr>
        <w:t>e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>stidad y la Función Pública, conforme al Art. 69 de la Ley de Adquisición Arrendamientos y Servicios del Estado de B.C.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center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Mexicali, Baja California a </w:t>
      </w:r>
      <w:r w:rsidR="00006A99">
        <w:rPr>
          <w:rFonts w:ascii="Arial" w:hAnsi="Arial" w:cs="Arial"/>
          <w:noProof/>
          <w:sz w:val="18"/>
          <w:szCs w:val="18"/>
          <w:lang w:eastAsia="en-US"/>
        </w:rPr>
        <w:t>2</w:t>
      </w:r>
      <w:r w:rsidR="00CF43FD">
        <w:rPr>
          <w:rFonts w:ascii="Arial" w:hAnsi="Arial" w:cs="Arial"/>
          <w:noProof/>
          <w:sz w:val="18"/>
          <w:szCs w:val="18"/>
          <w:lang w:eastAsia="en-US"/>
        </w:rPr>
        <w:t>9</w:t>
      </w:r>
      <w:r w:rsidR="00AC22F4">
        <w:rPr>
          <w:rFonts w:ascii="Arial" w:hAnsi="Arial" w:cs="Arial"/>
          <w:noProof/>
          <w:sz w:val="18"/>
          <w:szCs w:val="18"/>
          <w:lang w:eastAsia="en-US"/>
        </w:rPr>
        <w:t xml:space="preserve"> de marzo </w:t>
      </w:r>
      <w:bookmarkStart w:id="0" w:name="_GoBack"/>
      <w:bookmarkEnd w:id="0"/>
      <w:r w:rsidR="00A81569">
        <w:rPr>
          <w:rFonts w:ascii="Arial" w:hAnsi="Arial" w:cs="Arial"/>
          <w:noProof/>
          <w:sz w:val="18"/>
          <w:szCs w:val="18"/>
          <w:lang w:eastAsia="en-US"/>
        </w:rPr>
        <w:t>de 202</w:t>
      </w:r>
      <w:r w:rsidR="00006A99">
        <w:rPr>
          <w:rFonts w:ascii="Arial" w:hAnsi="Arial" w:cs="Arial"/>
          <w:noProof/>
          <w:sz w:val="18"/>
          <w:szCs w:val="18"/>
          <w:lang w:eastAsia="en-US"/>
        </w:rPr>
        <w:t>2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>.</w:t>
      </w:r>
    </w:p>
    <w:p w:rsidR="00AF3813" w:rsidRPr="007E4409" w:rsidRDefault="00AF3813" w:rsidP="00AF3813">
      <w:pPr>
        <w:tabs>
          <w:tab w:val="left" w:pos="9781"/>
        </w:tabs>
        <w:ind w:left="142" w:right="283"/>
        <w:jc w:val="center"/>
        <w:rPr>
          <w:rFonts w:ascii="Arial" w:hAnsi="Arial" w:cs="Arial"/>
          <w:sz w:val="16"/>
          <w:szCs w:val="16"/>
        </w:rPr>
      </w:pPr>
      <w:r w:rsidRPr="007E4409">
        <w:rPr>
          <w:rFonts w:ascii="Arial" w:hAnsi="Arial" w:cs="Arial"/>
          <w:sz w:val="16"/>
          <w:szCs w:val="16"/>
        </w:rPr>
        <w:t xml:space="preserve">PRESIDENTE DEL COMITÉ DE ADQUISICIONES, ARRENDAMIENTOS Y SERVICIOS </w:t>
      </w:r>
    </w:p>
    <w:p w:rsidR="00AF3813" w:rsidRPr="007E4409" w:rsidRDefault="00AF3813" w:rsidP="00AF3813">
      <w:pPr>
        <w:tabs>
          <w:tab w:val="left" w:pos="9781"/>
        </w:tabs>
        <w:ind w:left="142" w:right="283"/>
        <w:jc w:val="center"/>
        <w:rPr>
          <w:rFonts w:ascii="Arial" w:hAnsi="Arial" w:cs="Arial"/>
          <w:sz w:val="16"/>
          <w:szCs w:val="16"/>
        </w:rPr>
      </w:pPr>
      <w:r w:rsidRPr="007E4409">
        <w:rPr>
          <w:rFonts w:ascii="Arial" w:hAnsi="Arial" w:cs="Arial"/>
          <w:sz w:val="16"/>
          <w:szCs w:val="16"/>
        </w:rPr>
        <w:t>DEL PODER EJECUTIVO DEL GOBIERNO DEL ESTADO DE BAJA CALIFORNIA.</w:t>
      </w:r>
    </w:p>
    <w:p w:rsidR="00AF3813" w:rsidRDefault="00AF3813" w:rsidP="00AF3813">
      <w:pPr>
        <w:tabs>
          <w:tab w:val="left" w:pos="9781"/>
        </w:tabs>
        <w:ind w:left="142" w:right="283"/>
        <w:jc w:val="center"/>
        <w:rPr>
          <w:rFonts w:ascii="Arial" w:hAnsi="Arial" w:cs="Arial"/>
          <w:sz w:val="16"/>
          <w:szCs w:val="16"/>
        </w:rPr>
      </w:pPr>
      <w:r w:rsidRPr="007E4409">
        <w:rPr>
          <w:rFonts w:ascii="Arial" w:hAnsi="Arial" w:cs="Arial"/>
          <w:sz w:val="16"/>
          <w:szCs w:val="16"/>
        </w:rPr>
        <w:t>OFICIAL MAYOR DE GOBIERNO</w:t>
      </w:r>
    </w:p>
    <w:p w:rsidR="00AF3813" w:rsidRPr="008449AE" w:rsidRDefault="00AF3813" w:rsidP="00AF3813">
      <w:pPr>
        <w:tabs>
          <w:tab w:val="left" w:pos="9781"/>
        </w:tabs>
        <w:ind w:left="142" w:right="283"/>
        <w:jc w:val="center"/>
        <w:rPr>
          <w:rFonts w:ascii="Arial" w:hAnsi="Arial" w:cs="Arial"/>
          <w:sz w:val="16"/>
          <w:szCs w:val="16"/>
        </w:rPr>
      </w:pPr>
    </w:p>
    <w:p w:rsidR="00AF3813" w:rsidRPr="008449AE" w:rsidRDefault="00C749AD" w:rsidP="00AF3813">
      <w:pPr>
        <w:tabs>
          <w:tab w:val="left" w:pos="9781"/>
        </w:tabs>
        <w:ind w:left="142" w:right="283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BI</w:t>
      </w:r>
      <w:r w:rsidR="00006A99">
        <w:rPr>
          <w:rFonts w:ascii="Arial" w:hAnsi="Arial" w:cs="Arial"/>
          <w:b/>
          <w:sz w:val="16"/>
          <w:szCs w:val="16"/>
        </w:rPr>
        <w:t>Ó</w:t>
      </w:r>
      <w:r>
        <w:rPr>
          <w:rFonts w:ascii="Arial" w:hAnsi="Arial" w:cs="Arial"/>
          <w:b/>
          <w:sz w:val="16"/>
          <w:szCs w:val="16"/>
        </w:rPr>
        <w:t xml:space="preserve">L. </w:t>
      </w:r>
      <w:r w:rsidR="005550A8">
        <w:rPr>
          <w:rFonts w:ascii="Arial" w:hAnsi="Arial" w:cs="Arial"/>
          <w:b/>
          <w:sz w:val="16"/>
          <w:szCs w:val="16"/>
        </w:rPr>
        <w:t>ROCÍO LÓPEZ GOROSAVE</w:t>
      </w:r>
    </w:p>
    <w:p w:rsidR="0005355E" w:rsidRPr="008F68B2" w:rsidRDefault="00AF3813" w:rsidP="00C749AD">
      <w:pPr>
        <w:autoSpaceDE/>
        <w:autoSpaceDN/>
        <w:jc w:val="center"/>
        <w:rPr>
          <w:rFonts w:asciiTheme="minorHAnsi" w:hAnsiTheme="minorHAnsi" w:cstheme="minorHAnsi"/>
          <w:sz w:val="18"/>
          <w:szCs w:val="18"/>
        </w:rPr>
      </w:pPr>
      <w:r w:rsidRPr="008449AE">
        <w:rPr>
          <w:rFonts w:ascii="Arial" w:hAnsi="Arial" w:cs="Arial"/>
          <w:sz w:val="16"/>
          <w:szCs w:val="16"/>
        </w:rPr>
        <w:t>Rúbrica</w:t>
      </w:r>
    </w:p>
    <w:sectPr w:rsidR="0005355E" w:rsidRPr="008F68B2" w:rsidSect="00EA57E8">
      <w:pgSz w:w="12240" w:h="15840" w:code="1"/>
      <w:pgMar w:top="709" w:right="1043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CE1A1F"/>
    <w:multiLevelType w:val="hybridMultilevel"/>
    <w:tmpl w:val="B25635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14A95"/>
    <w:multiLevelType w:val="hybridMultilevel"/>
    <w:tmpl w:val="F3DA73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3022F1"/>
    <w:multiLevelType w:val="hybridMultilevel"/>
    <w:tmpl w:val="02721024"/>
    <w:lvl w:ilvl="0" w:tplc="B37C3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38147D"/>
    <w:multiLevelType w:val="hybridMultilevel"/>
    <w:tmpl w:val="05C47890"/>
    <w:lvl w:ilvl="0" w:tplc="08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8D4"/>
    <w:rsid w:val="00006A99"/>
    <w:rsid w:val="00042A48"/>
    <w:rsid w:val="000523CA"/>
    <w:rsid w:val="0005355E"/>
    <w:rsid w:val="00055CD5"/>
    <w:rsid w:val="00077287"/>
    <w:rsid w:val="000A5257"/>
    <w:rsid w:val="000D52C3"/>
    <w:rsid w:val="001039A3"/>
    <w:rsid w:val="00115E85"/>
    <w:rsid w:val="0013176A"/>
    <w:rsid w:val="0014144E"/>
    <w:rsid w:val="00141B67"/>
    <w:rsid w:val="001457F1"/>
    <w:rsid w:val="00147920"/>
    <w:rsid w:val="001A5A1E"/>
    <w:rsid w:val="001A7962"/>
    <w:rsid w:val="001B01F1"/>
    <w:rsid w:val="00214616"/>
    <w:rsid w:val="00223030"/>
    <w:rsid w:val="00226A49"/>
    <w:rsid w:val="00240C18"/>
    <w:rsid w:val="00245A35"/>
    <w:rsid w:val="00264361"/>
    <w:rsid w:val="00291306"/>
    <w:rsid w:val="002A4FA2"/>
    <w:rsid w:val="002B21F4"/>
    <w:rsid w:val="002D39AB"/>
    <w:rsid w:val="00324A28"/>
    <w:rsid w:val="00333FDA"/>
    <w:rsid w:val="0033465C"/>
    <w:rsid w:val="003665CA"/>
    <w:rsid w:val="00374F99"/>
    <w:rsid w:val="003776DE"/>
    <w:rsid w:val="00393C35"/>
    <w:rsid w:val="003B2E80"/>
    <w:rsid w:val="003C3305"/>
    <w:rsid w:val="003D5137"/>
    <w:rsid w:val="003F1413"/>
    <w:rsid w:val="003F6C0B"/>
    <w:rsid w:val="0040293A"/>
    <w:rsid w:val="00472937"/>
    <w:rsid w:val="004C61A4"/>
    <w:rsid w:val="004E29E9"/>
    <w:rsid w:val="00536915"/>
    <w:rsid w:val="005550A8"/>
    <w:rsid w:val="00561706"/>
    <w:rsid w:val="00571042"/>
    <w:rsid w:val="005851BE"/>
    <w:rsid w:val="0058755D"/>
    <w:rsid w:val="005B2ECD"/>
    <w:rsid w:val="005E2459"/>
    <w:rsid w:val="005E77A8"/>
    <w:rsid w:val="006470F7"/>
    <w:rsid w:val="00655B2A"/>
    <w:rsid w:val="0068753D"/>
    <w:rsid w:val="006F2AF4"/>
    <w:rsid w:val="0070707C"/>
    <w:rsid w:val="00742004"/>
    <w:rsid w:val="0077638E"/>
    <w:rsid w:val="007931C1"/>
    <w:rsid w:val="007942CA"/>
    <w:rsid w:val="00795B29"/>
    <w:rsid w:val="007A054D"/>
    <w:rsid w:val="007C1275"/>
    <w:rsid w:val="0082018B"/>
    <w:rsid w:val="00840C90"/>
    <w:rsid w:val="0084516C"/>
    <w:rsid w:val="00876E8E"/>
    <w:rsid w:val="008855F7"/>
    <w:rsid w:val="008A7A54"/>
    <w:rsid w:val="008B7BCB"/>
    <w:rsid w:val="008C4EDE"/>
    <w:rsid w:val="008D38A1"/>
    <w:rsid w:val="008D7E8F"/>
    <w:rsid w:val="008E18DD"/>
    <w:rsid w:val="008F68B2"/>
    <w:rsid w:val="00903555"/>
    <w:rsid w:val="00914CC5"/>
    <w:rsid w:val="00917BCA"/>
    <w:rsid w:val="00920039"/>
    <w:rsid w:val="00925DD0"/>
    <w:rsid w:val="00932B9A"/>
    <w:rsid w:val="00932C04"/>
    <w:rsid w:val="00935BA8"/>
    <w:rsid w:val="00957EC5"/>
    <w:rsid w:val="00972B17"/>
    <w:rsid w:val="00974ED7"/>
    <w:rsid w:val="00980E85"/>
    <w:rsid w:val="009C0841"/>
    <w:rsid w:val="009E24C0"/>
    <w:rsid w:val="009E7FB2"/>
    <w:rsid w:val="009F0910"/>
    <w:rsid w:val="00A25698"/>
    <w:rsid w:val="00A27D1C"/>
    <w:rsid w:val="00A324C1"/>
    <w:rsid w:val="00A33B71"/>
    <w:rsid w:val="00A55E78"/>
    <w:rsid w:val="00A56A1C"/>
    <w:rsid w:val="00A81569"/>
    <w:rsid w:val="00A82DA3"/>
    <w:rsid w:val="00AC22F4"/>
    <w:rsid w:val="00AF3813"/>
    <w:rsid w:val="00B01586"/>
    <w:rsid w:val="00B71F9A"/>
    <w:rsid w:val="00B90D76"/>
    <w:rsid w:val="00BA60E0"/>
    <w:rsid w:val="00BA6567"/>
    <w:rsid w:val="00BB2869"/>
    <w:rsid w:val="00BB4322"/>
    <w:rsid w:val="00BC7A53"/>
    <w:rsid w:val="00BE1A0E"/>
    <w:rsid w:val="00C031EC"/>
    <w:rsid w:val="00C13EC6"/>
    <w:rsid w:val="00C410CE"/>
    <w:rsid w:val="00C42B40"/>
    <w:rsid w:val="00C5290D"/>
    <w:rsid w:val="00C749AD"/>
    <w:rsid w:val="00C776DD"/>
    <w:rsid w:val="00CD4BB2"/>
    <w:rsid w:val="00CF43FD"/>
    <w:rsid w:val="00CF725D"/>
    <w:rsid w:val="00D348D4"/>
    <w:rsid w:val="00D4363E"/>
    <w:rsid w:val="00D76394"/>
    <w:rsid w:val="00DB0454"/>
    <w:rsid w:val="00DC2792"/>
    <w:rsid w:val="00DC4612"/>
    <w:rsid w:val="00DD3A87"/>
    <w:rsid w:val="00DF7A96"/>
    <w:rsid w:val="00E0489F"/>
    <w:rsid w:val="00E3482F"/>
    <w:rsid w:val="00E510AF"/>
    <w:rsid w:val="00E53E29"/>
    <w:rsid w:val="00E7798C"/>
    <w:rsid w:val="00E9281F"/>
    <w:rsid w:val="00EA57E8"/>
    <w:rsid w:val="00EA6FC4"/>
    <w:rsid w:val="00EC3B1E"/>
    <w:rsid w:val="00ED0C82"/>
    <w:rsid w:val="00F13D20"/>
    <w:rsid w:val="00F14E1E"/>
    <w:rsid w:val="00F1535B"/>
    <w:rsid w:val="00F976CF"/>
    <w:rsid w:val="00FB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92ED25-A96A-485C-AC46-B8CA4CEC0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48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D348D4"/>
    <w:pPr>
      <w:autoSpaceDE/>
      <w:autoSpaceDN/>
      <w:jc w:val="both"/>
    </w:pPr>
    <w:rPr>
      <w:rFonts w:ascii="Tahoma" w:hAnsi="Tahoma" w:cs="Tahoma"/>
      <w:b/>
      <w:sz w:val="20"/>
      <w:szCs w:val="20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D348D4"/>
    <w:rPr>
      <w:rFonts w:ascii="Tahoma" w:eastAsia="Times New Roman" w:hAnsi="Tahoma" w:cs="Tahoma"/>
      <w:b/>
      <w:sz w:val="20"/>
      <w:szCs w:val="20"/>
      <w:lang w:val="es-ES_tradnl"/>
    </w:rPr>
  </w:style>
  <w:style w:type="paragraph" w:styleId="Prrafodelista">
    <w:name w:val="List Paragraph"/>
    <w:basedOn w:val="Normal"/>
    <w:uiPriority w:val="34"/>
    <w:qFormat/>
    <w:rsid w:val="00B71F9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B04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454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8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6D0F93-C0B7-430D-A313-EFB6A6314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678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Gabriela Lidia Ortiz Tapia</dc:creator>
  <cp:lastModifiedBy>Luciano</cp:lastModifiedBy>
  <cp:revision>33</cp:revision>
  <cp:lastPrinted>2022-03-23T18:45:00Z</cp:lastPrinted>
  <dcterms:created xsi:type="dcterms:W3CDTF">2020-01-02T17:38:00Z</dcterms:created>
  <dcterms:modified xsi:type="dcterms:W3CDTF">2022-03-23T18:53:00Z</dcterms:modified>
</cp:coreProperties>
</file>